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74" w:rsidRPr="00046374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en-US"/>
        </w:rPr>
        <w:t xml:space="preserve">                                                                                                                         </w:t>
      </w:r>
      <w:r w:rsidRPr="00046374">
        <w:rPr>
          <w:rFonts w:ascii="Times New Roman" w:hAnsi="Times New Roman" w:cs="Times New Roman"/>
          <w:sz w:val="24"/>
          <w:szCs w:val="24"/>
          <w:lang w:val="ro-RO"/>
        </w:rPr>
        <w:t>Anexa nr. 4</w:t>
      </w:r>
    </w:p>
    <w:p w:rsidR="00046374" w:rsidRPr="00046374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0463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La decizia consiliului local </w:t>
      </w:r>
    </w:p>
    <w:p w:rsidR="00046374" w:rsidRPr="007439B7" w:rsidRDefault="00046374" w:rsidP="00046374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0463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Nr. </w:t>
      </w:r>
    </w:p>
    <w:p w:rsidR="00046374" w:rsidRDefault="00046374">
      <w:pPr>
        <w:rPr>
          <w:lang w:val="en-US"/>
        </w:rPr>
      </w:pPr>
    </w:p>
    <w:p w:rsidR="00046374" w:rsidRDefault="0004637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lang w:val="en-US"/>
        </w:rPr>
        <w:t xml:space="preserve">                                 </w:t>
      </w:r>
      <w:r w:rsidRPr="00046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Regulamentul fondului de rezervă </w:t>
      </w:r>
    </w:p>
    <w:p w:rsidR="00046374" w:rsidRPr="00046374" w:rsidRDefault="0004637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</w:t>
      </w:r>
      <w:r w:rsidRPr="00046374">
        <w:rPr>
          <w:rFonts w:ascii="Times New Roman" w:hAnsi="Times New Roman" w:cs="Times New Roman"/>
          <w:b/>
          <w:sz w:val="32"/>
          <w:szCs w:val="32"/>
          <w:lang w:val="en-US"/>
        </w:rPr>
        <w:t>al Primăriei comunei Hîrtop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Fondul de rezervă este un fond bănesc, ce se constituie anual de autoritatea reprezentativă şi deliberativă a unităţii administrativ-teritoriale şi destinat unor cheltuieli şi acţiuni cu caracter excepţional şi imprevizibil, care nu au fost prevăzute în bugetul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 la aprobare, dar ţin de competenţa autorităţilor locale.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Mijloacele fondului de rezervă al bugetului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 se utilizează pentru: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finanţarea cheltuielilor legate de lichidarea consecinţelor situaţiei excepţionale şi acordarea ajutorului sinistraţilor, efectuarea lucrărilor de proiectare aferente acestor acţiuni;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restabilirea obiectelor de importanţă locală, care se află în gestiunea Primăriei </w:t>
      </w:r>
      <w:r>
        <w:rPr>
          <w:rFonts w:ascii="Times New Roman" w:hAnsi="Times New Roman" w:cs="Times New Roman"/>
          <w:sz w:val="24"/>
          <w:szCs w:val="24"/>
          <w:lang w:val="en-US"/>
        </w:rPr>
        <w:t>comunei Hîrtop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, în cazul calamităţilor naturale provocate de procese geologice periculoase şi în alte cazuri, ce nu au putut fi anticipate;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>recuperarea cheltuielilor legate de transportare</w:t>
      </w:r>
      <w:bookmarkStart w:id="0" w:name="_GoBack"/>
      <w:bookmarkEnd w:id="0"/>
      <w:r w:rsidRPr="00046374">
        <w:rPr>
          <w:rFonts w:ascii="Times New Roman" w:hAnsi="Times New Roman" w:cs="Times New Roman"/>
          <w:sz w:val="24"/>
          <w:szCs w:val="24"/>
          <w:lang w:val="en-US"/>
        </w:rPr>
        <w:t>a şi repartizarea ajutoarelor umanitare, acordate unităţii administrativ-teritoriale;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acordarea ajutorului financiar unic pentru sinistraţi;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acordarea ajutorului financiar unic persoanelor socialmente vulnerabile;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alte cheltuieli cu caracter imprevizibil şi necesităţi de urgenţă care în conformitate cu legislaţia în vigoare sunt de competenţa autorităţilor locale. </w:t>
      </w:r>
    </w:p>
    <w:p w:rsidR="001E42FA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Mijloacele din fondul de rezervă se utilizează şi se distribuie în baza deciziei Consiliului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046374">
        <w:rPr>
          <w:rFonts w:ascii="Times New Roman" w:hAnsi="Times New Roman" w:cs="Times New Roman"/>
          <w:sz w:val="24"/>
          <w:szCs w:val="24"/>
          <w:lang w:val="en-US"/>
        </w:rPr>
        <w:t xml:space="preserve">, prin care se indică destinaţia şi suma concretă în moneda naţională. </w:t>
      </w: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6374" w:rsidRDefault="00046374" w:rsidP="00046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6374" w:rsidRPr="00046374" w:rsidRDefault="00046374" w:rsidP="000463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r w:rsidR="00C16CBA">
        <w:rPr>
          <w:rFonts w:ascii="Times New Roman" w:hAnsi="Times New Roman" w:cs="Times New Roman"/>
          <w:sz w:val="28"/>
          <w:szCs w:val="28"/>
          <w:lang w:val="en-US"/>
        </w:rPr>
        <w:t xml:space="preserve">Contabil </w:t>
      </w:r>
      <w:r w:rsidRPr="0004637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5629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629C0">
        <w:rPr>
          <w:rFonts w:ascii="Times New Roman" w:hAnsi="Times New Roman" w:cs="Times New Roman"/>
          <w:sz w:val="28"/>
          <w:szCs w:val="28"/>
        </w:rPr>
        <w:t>ră</w:t>
      </w:r>
      <w:r w:rsidR="00C16CBA">
        <w:rPr>
          <w:rFonts w:ascii="Times New Roman" w:hAnsi="Times New Roman" w:cs="Times New Roman"/>
          <w:sz w:val="28"/>
          <w:szCs w:val="28"/>
          <w:lang w:val="en-US"/>
        </w:rPr>
        <w:t>ciun Maia</w:t>
      </w:r>
    </w:p>
    <w:sectPr w:rsidR="00046374" w:rsidRPr="00046374" w:rsidSect="0008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6374"/>
    <w:rsid w:val="00046374"/>
    <w:rsid w:val="00087CDC"/>
    <w:rsid w:val="001E42FA"/>
    <w:rsid w:val="00486B8D"/>
    <w:rsid w:val="005353BC"/>
    <w:rsid w:val="005629C0"/>
    <w:rsid w:val="007439B7"/>
    <w:rsid w:val="00B175B4"/>
    <w:rsid w:val="00C1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Windows</cp:lastModifiedBy>
  <cp:revision>5</cp:revision>
  <cp:lastPrinted>2020-12-28T08:35:00Z</cp:lastPrinted>
  <dcterms:created xsi:type="dcterms:W3CDTF">2019-12-09T10:00:00Z</dcterms:created>
  <dcterms:modified xsi:type="dcterms:W3CDTF">2021-12-03T08:22:00Z</dcterms:modified>
</cp:coreProperties>
</file>